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18" w:type="dxa"/>
        <w:tblLayout w:type="fixed"/>
        <w:tblLook w:val="0000" w:firstRow="0" w:lastRow="0" w:firstColumn="0" w:lastColumn="0" w:noHBand="0" w:noVBand="0"/>
      </w:tblPr>
      <w:tblGrid>
        <w:gridCol w:w="3403"/>
        <w:gridCol w:w="6237"/>
      </w:tblGrid>
      <w:tr w:rsidR="006B2F40" w:rsidTr="007C7383">
        <w:trPr>
          <w:trHeight w:val="841"/>
        </w:trPr>
        <w:tc>
          <w:tcPr>
            <w:tcW w:w="3403" w:type="dxa"/>
          </w:tcPr>
          <w:p w:rsidR="006B2F40" w:rsidRPr="007C7383" w:rsidRDefault="006C29FA">
            <w:pPr>
              <w:ind w:right="-144"/>
              <w:jc w:val="center"/>
              <w:rPr>
                <w:b/>
                <w:bCs/>
              </w:rPr>
            </w:pPr>
            <w:r w:rsidRPr="007C7383">
              <w:rPr>
                <w:b/>
                <w:bCs/>
              </w:rPr>
              <w:t>BỘ Y TẾ</w:t>
            </w:r>
          </w:p>
          <w:p w:rsidR="0025374E" w:rsidRPr="00A857A5" w:rsidRDefault="00D94A6F" w:rsidP="00D94A6F">
            <w:pPr>
              <w:ind w:right="-144"/>
              <w:jc w:val="center"/>
              <w:rPr>
                <w:b/>
                <w:bCs/>
                <w:sz w:val="24"/>
                <w:szCs w:val="24"/>
                <w:vertAlign w:val="superscript"/>
              </w:rPr>
            </w:pPr>
            <w:r w:rsidRPr="00D94A6F">
              <w:rPr>
                <w:b/>
                <w:bCs/>
                <w:noProof/>
                <w:sz w:val="26"/>
                <w:szCs w:val="26"/>
                <w:lang w:eastAsia="ja-JP"/>
              </w:rPr>
              <mc:AlternateContent>
                <mc:Choice Requires="wps">
                  <w:drawing>
                    <wp:anchor distT="0" distB="0" distL="114300" distR="114300" simplePos="0" relativeHeight="251659264" behindDoc="0" locked="0" layoutInCell="1" allowOverlap="1" wp14:anchorId="19C9713F" wp14:editId="600A3C27">
                      <wp:simplePos x="0" y="0"/>
                      <wp:positionH relativeFrom="column">
                        <wp:posOffset>823595</wp:posOffset>
                      </wp:positionH>
                      <wp:positionV relativeFrom="paragraph">
                        <wp:posOffset>57150</wp:posOffset>
                      </wp:positionV>
                      <wp:extent cx="4064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40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4.5pt" to="9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" strokecolor="black [3040]"/>
                  </w:pict>
                </mc:Fallback>
              </mc:AlternateContent>
            </w:r>
          </w:p>
        </w:tc>
        <w:tc>
          <w:tcPr>
            <w:tcW w:w="6237" w:type="dxa"/>
          </w:tcPr>
          <w:p w:rsidR="006B2F40" w:rsidRPr="007C7383" w:rsidRDefault="006B2F40">
            <w:pPr>
              <w:pStyle w:val="Heading9"/>
              <w:spacing w:before="0" w:after="0"/>
              <w:jc w:val="center"/>
              <w:rPr>
                <w:rFonts w:ascii="Times New Roman" w:hAnsi="Times New Roman" w:cs="Times New Roman"/>
                <w:b/>
                <w:bCs/>
                <w:sz w:val="28"/>
                <w:szCs w:val="28"/>
              </w:rPr>
            </w:pPr>
            <w:r w:rsidRPr="007C7383">
              <w:rPr>
                <w:rFonts w:ascii="Times New Roman" w:hAnsi="Times New Roman" w:cs="Times New Roman"/>
                <w:b/>
                <w:bCs/>
                <w:sz w:val="28"/>
                <w:szCs w:val="28"/>
              </w:rPr>
              <w:t>CỘNG HOÀ XÃ HỘI CHỦ NGHĨA VIỆT NAM</w:t>
            </w:r>
          </w:p>
          <w:p w:rsidR="006B2F40" w:rsidRPr="007C7383" w:rsidRDefault="006B2F40">
            <w:pPr>
              <w:ind w:right="-144"/>
              <w:jc w:val="center"/>
              <w:rPr>
                <w:b/>
                <w:bCs/>
              </w:rPr>
            </w:pPr>
            <w:r w:rsidRPr="007C7383">
              <w:rPr>
                <w:b/>
                <w:bCs/>
              </w:rPr>
              <w:t>Độc lập - Tự do - Hạnh phúc</w:t>
            </w:r>
          </w:p>
          <w:p w:rsidR="006B2F40" w:rsidRDefault="00F370B9" w:rsidP="00D94A6F">
            <w:pPr>
              <w:ind w:right="-144"/>
              <w:jc w:val="center"/>
              <w:rPr>
                <w:i/>
              </w:rPr>
            </w:pPr>
            <w:r>
              <w:rPr>
                <w:i/>
                <w:iCs/>
                <w:noProof/>
                <w:sz w:val="26"/>
                <w:szCs w:val="26"/>
                <w:lang w:eastAsia="ja-JP"/>
              </w:rPr>
              <mc:AlternateContent>
                <mc:Choice Requires="wps">
                  <w:drawing>
                    <wp:anchor distT="0" distB="0" distL="114300" distR="114300" simplePos="0" relativeHeight="251660288" behindDoc="0" locked="0" layoutInCell="1" allowOverlap="1" wp14:anchorId="03B27BD7" wp14:editId="71458825">
                      <wp:simplePos x="0" y="0"/>
                      <wp:positionH relativeFrom="column">
                        <wp:posOffset>892175</wp:posOffset>
                      </wp:positionH>
                      <wp:positionV relativeFrom="paragraph">
                        <wp:posOffset>28575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5pt,2.25pt" to="238.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" strokecolor="black [3040]"/>
                  </w:pict>
                </mc:Fallback>
              </mc:AlternateContent>
            </w:r>
          </w:p>
        </w:tc>
      </w:tr>
      <w:tr w:rsidR="00D94A6F" w:rsidTr="007C7383">
        <w:tc>
          <w:tcPr>
            <w:tcW w:w="3403" w:type="dxa"/>
          </w:tcPr>
          <w:p w:rsidR="00D94A6F" w:rsidRDefault="00D94A6F" w:rsidP="00D94A6F">
            <w:pPr>
              <w:ind w:right="-144"/>
              <w:jc w:val="center"/>
              <w:rPr>
                <w:sz w:val="26"/>
                <w:szCs w:val="26"/>
              </w:rPr>
            </w:pPr>
            <w:r>
              <w:rPr>
                <w:sz w:val="26"/>
                <w:szCs w:val="26"/>
              </w:rPr>
              <w:t>Số:        /QĐ-</w:t>
            </w:r>
            <w:r w:rsidR="007C7383">
              <w:rPr>
                <w:sz w:val="26"/>
                <w:szCs w:val="26"/>
              </w:rPr>
              <w:t>BYT</w:t>
            </w:r>
          </w:p>
          <w:p w:rsidR="00D94A6F" w:rsidRPr="00D94A6F" w:rsidRDefault="00D94A6F">
            <w:pPr>
              <w:ind w:right="-144"/>
              <w:jc w:val="center"/>
              <w:rPr>
                <w:bCs/>
                <w:i/>
                <w:sz w:val="26"/>
                <w:szCs w:val="26"/>
              </w:rPr>
            </w:pPr>
          </w:p>
        </w:tc>
        <w:tc>
          <w:tcPr>
            <w:tcW w:w="6237" w:type="dxa"/>
          </w:tcPr>
          <w:p w:rsidR="00D94A6F" w:rsidRPr="00D94A6F" w:rsidRDefault="00D94A6F" w:rsidP="009A641B">
            <w:pPr>
              <w:pStyle w:val="Heading9"/>
              <w:spacing w:before="0" w:after="0"/>
              <w:jc w:val="center"/>
              <w:rPr>
                <w:rFonts w:ascii="Times New Roman" w:hAnsi="Times New Roman" w:cs="Times New Roman"/>
                <w:bCs/>
                <w:i/>
                <w:sz w:val="26"/>
                <w:szCs w:val="26"/>
              </w:rPr>
            </w:pPr>
            <w:r w:rsidRPr="00D94A6F">
              <w:rPr>
                <w:rFonts w:ascii="Times New Roman" w:hAnsi="Times New Roman" w:cs="Times New Roman"/>
                <w:bCs/>
                <w:i/>
                <w:sz w:val="26"/>
                <w:szCs w:val="26"/>
              </w:rPr>
              <w:t>Hà Nội, n</w:t>
            </w:r>
            <w:bookmarkStart w:id="0" w:name="_GoBack"/>
            <w:bookmarkEnd w:id="0"/>
            <w:r w:rsidRPr="00D94A6F">
              <w:rPr>
                <w:rFonts w:ascii="Times New Roman" w:hAnsi="Times New Roman" w:cs="Times New Roman"/>
                <w:bCs/>
                <w:i/>
                <w:sz w:val="26"/>
                <w:szCs w:val="26"/>
              </w:rPr>
              <w:t xml:space="preserve">gày  </w:t>
            </w:r>
            <w:r w:rsidR="00AA0334">
              <w:rPr>
                <w:rFonts w:ascii="Times New Roman" w:hAnsi="Times New Roman" w:cs="Times New Roman"/>
                <w:bCs/>
                <w:i/>
                <w:sz w:val="26"/>
                <w:szCs w:val="26"/>
              </w:rPr>
              <w:t xml:space="preserve">   </w:t>
            </w:r>
            <w:r w:rsidRPr="00D94A6F">
              <w:rPr>
                <w:rFonts w:ascii="Times New Roman" w:hAnsi="Times New Roman" w:cs="Times New Roman"/>
                <w:bCs/>
                <w:i/>
                <w:sz w:val="26"/>
                <w:szCs w:val="26"/>
              </w:rPr>
              <w:t xml:space="preserve"> tháng </w:t>
            </w:r>
            <w:r>
              <w:rPr>
                <w:rFonts w:ascii="Times New Roman" w:hAnsi="Times New Roman" w:cs="Times New Roman"/>
                <w:bCs/>
                <w:i/>
                <w:sz w:val="26"/>
                <w:szCs w:val="26"/>
              </w:rPr>
              <w:t xml:space="preserve">    </w:t>
            </w:r>
            <w:r w:rsidRPr="00D94A6F">
              <w:rPr>
                <w:rFonts w:ascii="Times New Roman" w:hAnsi="Times New Roman" w:cs="Times New Roman"/>
                <w:bCs/>
                <w:i/>
                <w:sz w:val="26"/>
                <w:szCs w:val="26"/>
              </w:rPr>
              <w:t xml:space="preserve"> năm 202</w:t>
            </w:r>
            <w:r w:rsidR="009A641B">
              <w:rPr>
                <w:rFonts w:ascii="Times New Roman" w:hAnsi="Times New Roman" w:cs="Times New Roman"/>
                <w:bCs/>
                <w:i/>
                <w:sz w:val="26"/>
                <w:szCs w:val="26"/>
              </w:rPr>
              <w:t>1</w:t>
            </w:r>
          </w:p>
        </w:tc>
      </w:tr>
    </w:tbl>
    <w:p w:rsidR="007C7383" w:rsidRDefault="007C7383" w:rsidP="00156662">
      <w:pPr>
        <w:widowControl w:val="0"/>
        <w:autoSpaceDE w:val="0"/>
        <w:autoSpaceDN w:val="0"/>
        <w:adjustRightInd w:val="0"/>
        <w:spacing w:line="252" w:lineRule="auto"/>
        <w:jc w:val="center"/>
        <w:rPr>
          <w:b/>
          <w:color w:val="000000"/>
          <w:lang w:val="it-IT"/>
        </w:rPr>
      </w:pPr>
    </w:p>
    <w:p w:rsidR="00742919" w:rsidRDefault="00156662" w:rsidP="00156662">
      <w:pPr>
        <w:widowControl w:val="0"/>
        <w:autoSpaceDE w:val="0"/>
        <w:autoSpaceDN w:val="0"/>
        <w:adjustRightInd w:val="0"/>
        <w:spacing w:line="252" w:lineRule="auto"/>
        <w:jc w:val="center"/>
        <w:rPr>
          <w:b/>
          <w:color w:val="000000"/>
          <w:lang w:val="it-IT"/>
        </w:rPr>
      </w:pPr>
      <w:r w:rsidRPr="00156662">
        <w:rPr>
          <w:b/>
          <w:color w:val="000000"/>
          <w:lang w:val="it-IT"/>
        </w:rPr>
        <w:t>QUYẾT ĐỊNH</w:t>
      </w:r>
    </w:p>
    <w:p w:rsidR="00156662" w:rsidRDefault="00156662" w:rsidP="00156662">
      <w:pPr>
        <w:widowControl w:val="0"/>
        <w:autoSpaceDE w:val="0"/>
        <w:autoSpaceDN w:val="0"/>
        <w:adjustRightInd w:val="0"/>
        <w:spacing w:line="252" w:lineRule="auto"/>
        <w:jc w:val="center"/>
        <w:rPr>
          <w:b/>
          <w:color w:val="000000"/>
          <w:lang w:val="it-IT"/>
        </w:rPr>
      </w:pPr>
      <w:r>
        <w:rPr>
          <w:b/>
          <w:color w:val="000000"/>
          <w:lang w:val="it-IT"/>
        </w:rPr>
        <w:t xml:space="preserve">Về việc ban hành </w:t>
      </w:r>
      <w:r w:rsidR="00D94A6F">
        <w:rPr>
          <w:b/>
          <w:color w:val="000000"/>
          <w:lang w:val="it-IT"/>
        </w:rPr>
        <w:t xml:space="preserve">Nền tảng kết nối, chia sẻ dữ liệu LGSP </w:t>
      </w:r>
      <w:r w:rsidR="00D804CF">
        <w:rPr>
          <w:b/>
          <w:color w:val="000000"/>
          <w:lang w:val="it-IT"/>
        </w:rPr>
        <w:t xml:space="preserve">của </w:t>
      </w:r>
      <w:r w:rsidR="00D94A6F">
        <w:rPr>
          <w:b/>
          <w:color w:val="000000"/>
          <w:lang w:val="it-IT"/>
        </w:rPr>
        <w:t>Bộ Y tế</w:t>
      </w:r>
    </w:p>
    <w:p w:rsidR="00156662" w:rsidRPr="00156662" w:rsidRDefault="00156662" w:rsidP="0046788C">
      <w:pPr>
        <w:widowControl w:val="0"/>
        <w:autoSpaceDE w:val="0"/>
        <w:autoSpaceDN w:val="0"/>
        <w:adjustRightInd w:val="0"/>
        <w:spacing w:before="120" w:line="252" w:lineRule="auto"/>
        <w:jc w:val="center"/>
        <w:rPr>
          <w:b/>
          <w:color w:val="000000"/>
          <w:lang w:val="it-IT"/>
        </w:rPr>
      </w:pPr>
      <w:r>
        <w:rPr>
          <w:b/>
          <w:noProof/>
          <w:color w:val="000000"/>
          <w:lang w:eastAsia="ja-JP"/>
        </w:rPr>
        <mc:AlternateContent>
          <mc:Choice Requires="wps">
            <w:drawing>
              <wp:anchor distT="0" distB="0" distL="114300" distR="114300" simplePos="0" relativeHeight="251661312" behindDoc="0" locked="0" layoutInCell="1" allowOverlap="1" wp14:anchorId="1548DB48" wp14:editId="2711250F">
                <wp:simplePos x="0" y="0"/>
                <wp:positionH relativeFrom="column">
                  <wp:posOffset>2253615</wp:posOffset>
                </wp:positionH>
                <wp:positionV relativeFrom="paragraph">
                  <wp:posOffset>39370</wp:posOffset>
                </wp:positionV>
                <wp:extent cx="12509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25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45pt,3.1pt" to="275.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QrtQEAALc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" strokecolor="black [3040]"/>
            </w:pict>
          </mc:Fallback>
        </mc:AlternateContent>
      </w:r>
    </w:p>
    <w:p w:rsidR="0054009A" w:rsidRPr="00156662" w:rsidRDefault="00FC3E08" w:rsidP="00B4614D">
      <w:pPr>
        <w:widowControl w:val="0"/>
        <w:autoSpaceDE w:val="0"/>
        <w:autoSpaceDN w:val="0"/>
        <w:adjustRightInd w:val="0"/>
        <w:spacing w:after="240" w:line="252" w:lineRule="auto"/>
        <w:jc w:val="center"/>
        <w:rPr>
          <w:b/>
          <w:color w:val="000000"/>
          <w:lang w:val="it-IT"/>
        </w:rPr>
      </w:pPr>
      <w:r>
        <w:rPr>
          <w:b/>
          <w:color w:val="000000"/>
          <w:lang w:val="it-IT"/>
        </w:rPr>
        <w:t>BỘ TRƯỞNG BỘ Y TẾ</w:t>
      </w:r>
    </w:p>
    <w:p w:rsidR="00156662" w:rsidRPr="00156662" w:rsidRDefault="00156662" w:rsidP="00FC3E08">
      <w:pPr>
        <w:widowControl w:val="0"/>
        <w:autoSpaceDE w:val="0"/>
        <w:autoSpaceDN w:val="0"/>
        <w:adjustRightInd w:val="0"/>
        <w:spacing w:before="120" w:line="360" w:lineRule="exact"/>
        <w:jc w:val="both"/>
        <w:rPr>
          <w:i/>
          <w:color w:val="000000"/>
          <w:lang w:val="it-IT"/>
        </w:rPr>
      </w:pPr>
      <w:r>
        <w:rPr>
          <w:color w:val="000000"/>
          <w:lang w:val="it-IT"/>
        </w:rPr>
        <w:tab/>
      </w:r>
      <w:r w:rsidRPr="00156662">
        <w:rPr>
          <w:i/>
          <w:color w:val="000000"/>
          <w:lang w:val="it-IT"/>
        </w:rPr>
        <w:t>Căn cứ Nghị định số 75/2017/NĐ-CP ngày 20/6/2017 của Chính phủ quy định chức năng, nhiệm vụ, quyền hạn và cơ cấu tổ chức của Bộ Y tế;</w:t>
      </w:r>
    </w:p>
    <w:p w:rsidR="004E2EAE" w:rsidRDefault="004E2EAE" w:rsidP="00FC3E08">
      <w:pPr>
        <w:widowControl w:val="0"/>
        <w:autoSpaceDE w:val="0"/>
        <w:autoSpaceDN w:val="0"/>
        <w:adjustRightInd w:val="0"/>
        <w:spacing w:before="120" w:line="360" w:lineRule="exact"/>
        <w:ind w:firstLine="720"/>
        <w:jc w:val="both"/>
        <w:rPr>
          <w:i/>
          <w:color w:val="000000"/>
          <w:lang w:val="it-IT"/>
        </w:rPr>
      </w:pPr>
      <w:r w:rsidRPr="004E2EAE">
        <w:rPr>
          <w:i/>
          <w:color w:val="000000"/>
          <w:lang w:val="it-IT"/>
        </w:rPr>
        <w:t>Căn cứ Nghị định số 47/2020/</w:t>
      </w:r>
      <w:r w:rsidR="009A641B">
        <w:rPr>
          <w:i/>
          <w:color w:val="000000"/>
          <w:lang w:val="it-IT"/>
        </w:rPr>
        <w:t>NĐ-CP</w:t>
      </w:r>
      <w:r w:rsidRPr="004E2EAE">
        <w:rPr>
          <w:i/>
          <w:color w:val="000000"/>
          <w:lang w:val="it-IT"/>
        </w:rPr>
        <w:t xml:space="preserve"> ngày 09/4/2020 của Chính phủ về quản lý, kết nối, chia sẻ dữ liệu số của cơ quan nhà nước</w:t>
      </w:r>
      <w:r>
        <w:rPr>
          <w:i/>
          <w:color w:val="000000"/>
          <w:lang w:val="it-IT"/>
        </w:rPr>
        <w:t>;</w:t>
      </w:r>
    </w:p>
    <w:p w:rsidR="00EE0FA0" w:rsidRPr="00EE0FA0" w:rsidRDefault="00EE0FA0" w:rsidP="00FC3E08">
      <w:pPr>
        <w:widowControl w:val="0"/>
        <w:autoSpaceDE w:val="0"/>
        <w:autoSpaceDN w:val="0"/>
        <w:adjustRightInd w:val="0"/>
        <w:spacing w:before="120" w:line="360" w:lineRule="exact"/>
        <w:ind w:firstLine="720"/>
        <w:jc w:val="both"/>
        <w:rPr>
          <w:i/>
          <w:color w:val="000000"/>
          <w:lang w:val="it-IT"/>
        </w:rPr>
      </w:pPr>
      <w:r w:rsidRPr="00EE0FA0">
        <w:rPr>
          <w:i/>
          <w:color w:val="000000"/>
          <w:lang w:val="it-IT"/>
        </w:rPr>
        <w:t>Căn cứ Thông tư số 13/2017/TT-BTTTT</w:t>
      </w:r>
      <w:r>
        <w:rPr>
          <w:i/>
          <w:color w:val="000000"/>
          <w:lang w:val="it-IT"/>
        </w:rPr>
        <w:t xml:space="preserve"> ngày 23/6/2017 của Bộ Thông tin và Truyền thông quy định các yêu cầu kỹ thuật về kết nối các hệ thống thông tin, cơ sở dữ liệu với cơ sở dữ liệu quốc gia;</w:t>
      </w:r>
    </w:p>
    <w:p w:rsidR="000B08B3" w:rsidRPr="00C11ACE" w:rsidRDefault="000B08B3" w:rsidP="000B08B3">
      <w:pPr>
        <w:widowControl w:val="0"/>
        <w:autoSpaceDE w:val="0"/>
        <w:autoSpaceDN w:val="0"/>
        <w:adjustRightInd w:val="0"/>
        <w:spacing w:before="120" w:line="360" w:lineRule="exact"/>
        <w:ind w:firstLine="720"/>
        <w:jc w:val="both"/>
        <w:rPr>
          <w:i/>
          <w:color w:val="000000"/>
          <w:lang w:val="it-IT"/>
        </w:rPr>
      </w:pPr>
      <w:r>
        <w:rPr>
          <w:i/>
          <w:color w:val="000000"/>
          <w:lang w:val="it-IT"/>
        </w:rPr>
        <w:t xml:space="preserve">Căn cứ </w:t>
      </w:r>
      <w:r w:rsidRPr="00C11ACE">
        <w:rPr>
          <w:i/>
          <w:color w:val="000000"/>
          <w:lang w:val="it-IT"/>
        </w:rPr>
        <w:t>Quyết định số 6085/QĐ-BYT</w:t>
      </w:r>
      <w:r>
        <w:rPr>
          <w:i/>
          <w:color w:val="000000"/>
          <w:lang w:val="it-IT"/>
        </w:rPr>
        <w:t xml:space="preserve"> ngày 30/12/2019 của Bộ trưởng Bộ Y tế</w:t>
      </w:r>
      <w:r w:rsidRPr="00C11ACE">
        <w:rPr>
          <w:i/>
          <w:color w:val="000000"/>
          <w:lang w:val="it-IT"/>
        </w:rPr>
        <w:t xml:space="preserve"> ban hành Kiến trúc Chính phủ điện tử Bộ Y tế phiên bản 2.0</w:t>
      </w:r>
      <w:r>
        <w:rPr>
          <w:i/>
          <w:color w:val="000000"/>
          <w:lang w:val="it-IT"/>
        </w:rPr>
        <w:t>;</w:t>
      </w:r>
    </w:p>
    <w:p w:rsidR="00156662" w:rsidRDefault="00156662" w:rsidP="00FC3E08">
      <w:pPr>
        <w:widowControl w:val="0"/>
        <w:autoSpaceDE w:val="0"/>
        <w:autoSpaceDN w:val="0"/>
        <w:adjustRightInd w:val="0"/>
        <w:spacing w:before="120" w:line="360" w:lineRule="exact"/>
        <w:ind w:firstLine="720"/>
        <w:jc w:val="both"/>
        <w:rPr>
          <w:i/>
          <w:color w:val="000000"/>
          <w:lang w:val="it-IT"/>
        </w:rPr>
      </w:pPr>
      <w:r w:rsidRPr="00156662">
        <w:rPr>
          <w:i/>
          <w:color w:val="000000"/>
          <w:lang w:val="it-IT"/>
        </w:rPr>
        <w:t>Căn cứ Quyết định số 6126/QĐ-BYT ngày 10/10/2018 của Bộ trưởng Bộ Y tế quy định chức năng, nhiệm vụ, quyền hạn và cơ cấu tổ chức của Cục Công nghệ thông tin thuộc Bộ Y tế;</w:t>
      </w:r>
    </w:p>
    <w:p w:rsidR="00156662" w:rsidRDefault="00156662" w:rsidP="00FC3E08">
      <w:pPr>
        <w:widowControl w:val="0"/>
        <w:autoSpaceDE w:val="0"/>
        <w:autoSpaceDN w:val="0"/>
        <w:adjustRightInd w:val="0"/>
        <w:spacing w:before="120" w:line="360" w:lineRule="exact"/>
        <w:ind w:firstLine="720"/>
        <w:jc w:val="both"/>
        <w:rPr>
          <w:i/>
          <w:color w:val="000000"/>
          <w:lang w:val="it-IT"/>
        </w:rPr>
      </w:pPr>
      <w:r w:rsidRPr="00156662">
        <w:rPr>
          <w:i/>
          <w:color w:val="000000"/>
          <w:lang w:val="it-IT"/>
        </w:rPr>
        <w:t xml:space="preserve">Theo đề nghị của </w:t>
      </w:r>
      <w:r w:rsidR="007C7383">
        <w:rPr>
          <w:i/>
          <w:color w:val="000000"/>
          <w:lang w:val="it-IT"/>
        </w:rPr>
        <w:t>Cục trưởng Cục Công nghệ thông tin, Bộ Y tế.</w:t>
      </w:r>
    </w:p>
    <w:p w:rsidR="00156662" w:rsidRPr="00156662" w:rsidRDefault="00156662" w:rsidP="000B08B3">
      <w:pPr>
        <w:widowControl w:val="0"/>
        <w:autoSpaceDE w:val="0"/>
        <w:autoSpaceDN w:val="0"/>
        <w:adjustRightInd w:val="0"/>
        <w:spacing w:before="360" w:after="360"/>
        <w:jc w:val="center"/>
        <w:rPr>
          <w:b/>
          <w:color w:val="000000"/>
          <w:lang w:val="it-IT"/>
        </w:rPr>
      </w:pPr>
      <w:r w:rsidRPr="00156662">
        <w:rPr>
          <w:b/>
          <w:color w:val="000000"/>
          <w:lang w:val="it-IT"/>
        </w:rPr>
        <w:t>QUYẾT ĐỊNH:</w:t>
      </w:r>
    </w:p>
    <w:p w:rsidR="00156662" w:rsidRPr="00FC3E08" w:rsidRDefault="00156662" w:rsidP="00FC3E08">
      <w:pPr>
        <w:widowControl w:val="0"/>
        <w:autoSpaceDE w:val="0"/>
        <w:autoSpaceDN w:val="0"/>
        <w:adjustRightInd w:val="0"/>
        <w:spacing w:before="120" w:line="360" w:lineRule="exact"/>
        <w:ind w:firstLine="720"/>
        <w:jc w:val="both"/>
        <w:rPr>
          <w:color w:val="000000"/>
          <w:lang w:val="it-IT"/>
        </w:rPr>
      </w:pPr>
      <w:r w:rsidRPr="00FC3E08">
        <w:rPr>
          <w:b/>
          <w:color w:val="000000"/>
          <w:lang w:val="it-IT"/>
        </w:rPr>
        <w:t>Điều 1.</w:t>
      </w:r>
      <w:r w:rsidRPr="00FC3E08">
        <w:rPr>
          <w:color w:val="000000"/>
          <w:lang w:val="it-IT"/>
        </w:rPr>
        <w:t xml:space="preserve"> Ba</w:t>
      </w:r>
      <w:r w:rsidR="005B12DE" w:rsidRPr="00FC3E08">
        <w:rPr>
          <w:color w:val="000000"/>
          <w:lang w:val="it-IT"/>
        </w:rPr>
        <w:t xml:space="preserve">n hành </w:t>
      </w:r>
      <w:r w:rsidR="00D94A6F" w:rsidRPr="00FC3E08">
        <w:rPr>
          <w:color w:val="000000"/>
          <w:lang w:val="it-IT"/>
        </w:rPr>
        <w:t>Nền tảng kết nối, chia sẻ dữ liệu LGSP</w:t>
      </w:r>
      <w:r w:rsidR="00EE0FA0" w:rsidRPr="00FC3E08">
        <w:rPr>
          <w:color w:val="000000"/>
          <w:lang w:val="it-IT"/>
        </w:rPr>
        <w:t xml:space="preserve"> (Local Government Service Platform)</w:t>
      </w:r>
      <w:r w:rsidR="00D94A6F" w:rsidRPr="00FC3E08">
        <w:rPr>
          <w:color w:val="000000"/>
          <w:lang w:val="it-IT"/>
        </w:rPr>
        <w:t xml:space="preserve"> </w:t>
      </w:r>
      <w:r w:rsidR="00D804CF">
        <w:rPr>
          <w:color w:val="000000"/>
          <w:lang w:val="it-IT"/>
        </w:rPr>
        <w:t>của</w:t>
      </w:r>
      <w:r w:rsidR="00D94A6F" w:rsidRPr="00FC3E08">
        <w:rPr>
          <w:color w:val="000000"/>
          <w:lang w:val="it-IT"/>
        </w:rPr>
        <w:t xml:space="preserve"> Bộ Y tế, gồm các </w:t>
      </w:r>
      <w:r w:rsidR="00B20CBF">
        <w:rPr>
          <w:color w:val="000000"/>
          <w:lang w:val="it-IT"/>
        </w:rPr>
        <w:t>phần mềm</w:t>
      </w:r>
      <w:r w:rsidR="00D94A6F" w:rsidRPr="00FC3E08">
        <w:rPr>
          <w:color w:val="000000"/>
          <w:lang w:val="it-IT"/>
        </w:rPr>
        <w:t xml:space="preserve"> sau:</w:t>
      </w:r>
    </w:p>
    <w:p w:rsidR="00D94A6F" w:rsidRPr="00FC3E08" w:rsidRDefault="00D94A6F" w:rsidP="00FC3E08">
      <w:pPr>
        <w:widowControl w:val="0"/>
        <w:autoSpaceDE w:val="0"/>
        <w:autoSpaceDN w:val="0"/>
        <w:adjustRightInd w:val="0"/>
        <w:spacing w:before="120" w:line="360" w:lineRule="exact"/>
        <w:ind w:firstLine="720"/>
        <w:jc w:val="both"/>
        <w:rPr>
          <w:color w:val="000000"/>
          <w:lang w:val="it-IT"/>
        </w:rPr>
      </w:pPr>
      <w:r w:rsidRPr="00FC3E08">
        <w:rPr>
          <w:color w:val="000000"/>
          <w:lang w:val="it-IT"/>
        </w:rPr>
        <w:t xml:space="preserve">1. </w:t>
      </w:r>
      <w:r w:rsidR="00B20CBF">
        <w:rPr>
          <w:color w:val="000000"/>
          <w:lang w:val="it-IT"/>
        </w:rPr>
        <w:t>Phần mềm</w:t>
      </w:r>
      <w:r w:rsidRPr="00FC3E08">
        <w:rPr>
          <w:color w:val="000000"/>
          <w:lang w:val="it-IT"/>
        </w:rPr>
        <w:t xml:space="preserve"> tích hợp dữ liệu Biztalk</w:t>
      </w:r>
      <w:r w:rsidR="00B50304" w:rsidRPr="00FC3E08">
        <w:rPr>
          <w:color w:val="000000"/>
          <w:lang w:val="it-IT"/>
        </w:rPr>
        <w:t>, giúp kết nối, chia sẻ dữ liệu giữa các hệ thống thông tin báo cáo của các đơn vị thuộc Bộ Y tế với hệ thống thông tin báo cáo Bộ Y tế, giữa hệ thống thông tin báo cáo của Bộ Y tế với hệ thống thông tin báo cáo quốc gia; kết nối, chia sẻ dữ liệu hệ thống báo cáo thống kê y tế điện tử.</w:t>
      </w:r>
    </w:p>
    <w:p w:rsidR="00D94A6F" w:rsidRPr="00FC3E08" w:rsidRDefault="00D94A6F" w:rsidP="00FC3E08">
      <w:pPr>
        <w:widowControl w:val="0"/>
        <w:autoSpaceDE w:val="0"/>
        <w:autoSpaceDN w:val="0"/>
        <w:adjustRightInd w:val="0"/>
        <w:spacing w:before="120" w:line="360" w:lineRule="exact"/>
        <w:ind w:firstLine="720"/>
        <w:jc w:val="both"/>
        <w:rPr>
          <w:color w:val="000000"/>
          <w:lang w:val="it-IT"/>
        </w:rPr>
      </w:pPr>
      <w:r w:rsidRPr="00FC3E08">
        <w:rPr>
          <w:color w:val="000000"/>
          <w:lang w:val="it-IT"/>
        </w:rPr>
        <w:t xml:space="preserve">2. </w:t>
      </w:r>
      <w:r w:rsidR="00B20CBF">
        <w:rPr>
          <w:color w:val="000000"/>
          <w:lang w:val="it-IT"/>
        </w:rPr>
        <w:t>Phần mềm</w:t>
      </w:r>
      <w:r w:rsidRPr="00FC3E08">
        <w:rPr>
          <w:color w:val="000000"/>
          <w:lang w:val="it-IT"/>
        </w:rPr>
        <w:t xml:space="preserve"> HL7 Gateway Bộ Y tế</w:t>
      </w:r>
      <w:r w:rsidR="00B50304" w:rsidRPr="00FC3E08">
        <w:rPr>
          <w:color w:val="000000"/>
          <w:lang w:val="it-IT"/>
        </w:rPr>
        <w:t xml:space="preserve">, giúp kết nối, chia sẻ dữ liệu hồ sơ </w:t>
      </w:r>
      <w:r w:rsidR="00D804CF">
        <w:rPr>
          <w:color w:val="000000"/>
          <w:lang w:val="it-IT"/>
        </w:rPr>
        <w:t>sức khỏe điện tử</w:t>
      </w:r>
      <w:r w:rsidR="00B50304" w:rsidRPr="00FC3E08">
        <w:rPr>
          <w:color w:val="000000"/>
          <w:lang w:val="it-IT"/>
        </w:rPr>
        <w:t xml:space="preserve"> điện tử với hệ thống của Bộ Y tế.</w:t>
      </w:r>
    </w:p>
    <w:p w:rsidR="00D94A6F" w:rsidRPr="00FC3E08" w:rsidRDefault="00D94A6F" w:rsidP="00FC3E08">
      <w:pPr>
        <w:widowControl w:val="0"/>
        <w:autoSpaceDE w:val="0"/>
        <w:autoSpaceDN w:val="0"/>
        <w:adjustRightInd w:val="0"/>
        <w:spacing w:before="120" w:line="360" w:lineRule="exact"/>
        <w:ind w:firstLine="720"/>
        <w:jc w:val="both"/>
        <w:rPr>
          <w:color w:val="000000"/>
          <w:lang w:val="it-IT"/>
        </w:rPr>
      </w:pPr>
      <w:r w:rsidRPr="00FC3E08">
        <w:rPr>
          <w:color w:val="000000"/>
          <w:lang w:val="it-IT"/>
        </w:rPr>
        <w:t xml:space="preserve">3. </w:t>
      </w:r>
      <w:r w:rsidR="00B20CBF">
        <w:rPr>
          <w:color w:val="000000"/>
          <w:lang w:val="it-IT"/>
        </w:rPr>
        <w:t>Phần mềm</w:t>
      </w:r>
      <w:r w:rsidR="00B50304" w:rsidRPr="00FC3E08">
        <w:rPr>
          <w:color w:val="000000"/>
          <w:lang w:val="it-IT"/>
        </w:rPr>
        <w:t xml:space="preserve"> </w:t>
      </w:r>
      <w:r w:rsidR="008478C3" w:rsidRPr="00FC3E08">
        <w:rPr>
          <w:color w:val="000000"/>
          <w:lang w:val="it-IT"/>
        </w:rPr>
        <w:t>kết nối, chia sẻ</w:t>
      </w:r>
      <w:r w:rsidR="00B50304" w:rsidRPr="00FC3E08">
        <w:rPr>
          <w:color w:val="000000"/>
          <w:lang w:val="it-IT"/>
        </w:rPr>
        <w:t xml:space="preserve"> dữ liệu </w:t>
      </w:r>
      <w:r w:rsidR="008478C3" w:rsidRPr="00FC3E08">
        <w:rPr>
          <w:color w:val="000000"/>
          <w:lang w:val="it-IT"/>
        </w:rPr>
        <w:t>Bộ Y tế</w:t>
      </w:r>
      <w:r w:rsidR="00EE0FA0" w:rsidRPr="00FC3E08">
        <w:rPr>
          <w:color w:val="000000"/>
          <w:lang w:val="it-IT"/>
        </w:rPr>
        <w:t xml:space="preserve"> (</w:t>
      </w:r>
      <w:r w:rsidR="00B27960" w:rsidRPr="00FC3E08">
        <w:rPr>
          <w:color w:val="000000"/>
          <w:lang w:val="it-IT"/>
        </w:rPr>
        <w:t>E</w:t>
      </w:r>
      <w:r w:rsidR="00EE0FA0" w:rsidRPr="00FC3E08">
        <w:rPr>
          <w:color w:val="000000"/>
          <w:lang w:val="it-IT"/>
        </w:rPr>
        <w:t>nterprise service bus - ESB)</w:t>
      </w:r>
      <w:r w:rsidR="008478C3" w:rsidRPr="00FC3E08">
        <w:rPr>
          <w:color w:val="000000"/>
          <w:lang w:val="it-IT"/>
        </w:rPr>
        <w:t xml:space="preserve">, giúp kết nối, chia sẻ </w:t>
      </w:r>
      <w:r w:rsidR="00EE0FA0" w:rsidRPr="00FC3E08">
        <w:rPr>
          <w:color w:val="000000"/>
          <w:lang w:val="it-IT"/>
        </w:rPr>
        <w:t>dữ</w:t>
      </w:r>
      <w:r w:rsidR="008478C3" w:rsidRPr="00FC3E08">
        <w:rPr>
          <w:color w:val="000000"/>
          <w:lang w:val="it-IT"/>
        </w:rPr>
        <w:t xml:space="preserve"> liệu giữa Bộ Y tế với Bộ, ngành, địa phương.</w:t>
      </w:r>
    </w:p>
    <w:p w:rsidR="00B50304" w:rsidRPr="00FC3E08" w:rsidRDefault="00B50304" w:rsidP="00FC3E08">
      <w:pPr>
        <w:widowControl w:val="0"/>
        <w:autoSpaceDE w:val="0"/>
        <w:autoSpaceDN w:val="0"/>
        <w:adjustRightInd w:val="0"/>
        <w:spacing w:before="120" w:line="360" w:lineRule="exact"/>
        <w:ind w:firstLine="720"/>
        <w:jc w:val="both"/>
        <w:rPr>
          <w:color w:val="000000"/>
          <w:lang w:val="it-IT"/>
        </w:rPr>
      </w:pPr>
      <w:r w:rsidRPr="00FC3E08">
        <w:rPr>
          <w:color w:val="000000"/>
          <w:lang w:val="it-IT"/>
        </w:rPr>
        <w:t xml:space="preserve">4. </w:t>
      </w:r>
      <w:r w:rsidR="00B20CBF">
        <w:rPr>
          <w:color w:val="000000"/>
          <w:lang w:val="it-IT"/>
        </w:rPr>
        <w:t>Phần mềm</w:t>
      </w:r>
      <w:r w:rsidRPr="00FC3E08">
        <w:rPr>
          <w:color w:val="000000"/>
          <w:lang w:val="it-IT"/>
        </w:rPr>
        <w:t xml:space="preserve"> kết nối, chia sẻ dữ liệu y tế cơ sở của Bộ Y tế (V20), dùng kết nối, chia sẻ dữ liệu giữa các hệ thống thông tin, phần mềm tuyến y tế cơ sở </w:t>
      </w:r>
      <w:r w:rsidRPr="00FC3E08">
        <w:rPr>
          <w:color w:val="000000"/>
          <w:lang w:val="it-IT"/>
        </w:rPr>
        <w:lastRenderedPageBreak/>
        <w:t>với nhau và với hệ thống của Bộ Y tế.</w:t>
      </w:r>
    </w:p>
    <w:p w:rsidR="00C11ACE" w:rsidRPr="00FC3E08" w:rsidRDefault="00B50304" w:rsidP="00D804CF">
      <w:pPr>
        <w:widowControl w:val="0"/>
        <w:autoSpaceDE w:val="0"/>
        <w:autoSpaceDN w:val="0"/>
        <w:adjustRightInd w:val="0"/>
        <w:spacing w:before="120" w:line="360" w:lineRule="exact"/>
        <w:ind w:firstLine="720"/>
        <w:jc w:val="both"/>
        <w:rPr>
          <w:color w:val="000000"/>
          <w:lang w:val="it-IT"/>
        </w:rPr>
      </w:pPr>
      <w:r w:rsidRPr="00FC3E08">
        <w:rPr>
          <w:b/>
          <w:color w:val="000000"/>
          <w:lang w:val="it-IT"/>
        </w:rPr>
        <w:t xml:space="preserve">Điều 2. </w:t>
      </w:r>
      <w:r w:rsidR="00D804CF" w:rsidRPr="00D804CF">
        <w:rPr>
          <w:color w:val="000000"/>
          <w:lang w:val="it-IT"/>
        </w:rPr>
        <w:t>Cục Công nghệ thông tin, Bộ Y tế có trách nhiệm quản lý và vận hành Nền tảng kết nối, chia sẻ dữ liệu LGSP của Bộ Y tế</w:t>
      </w:r>
      <w:r w:rsidR="00D804CF">
        <w:rPr>
          <w:color w:val="000000"/>
          <w:lang w:val="it-IT"/>
        </w:rPr>
        <w:t>.</w:t>
      </w:r>
    </w:p>
    <w:p w:rsidR="004E2EAE" w:rsidRPr="00FC3E08" w:rsidRDefault="004E2EAE" w:rsidP="00FC3E08">
      <w:pPr>
        <w:widowControl w:val="0"/>
        <w:autoSpaceDE w:val="0"/>
        <w:autoSpaceDN w:val="0"/>
        <w:adjustRightInd w:val="0"/>
        <w:spacing w:before="120" w:line="360" w:lineRule="exact"/>
        <w:ind w:firstLine="720"/>
        <w:jc w:val="both"/>
        <w:rPr>
          <w:color w:val="000000"/>
          <w:lang w:val="it-IT"/>
        </w:rPr>
      </w:pPr>
      <w:r w:rsidRPr="00FC3E08">
        <w:rPr>
          <w:b/>
          <w:color w:val="000000"/>
          <w:lang w:val="it-IT"/>
        </w:rPr>
        <w:t>Điều 3.</w:t>
      </w:r>
      <w:r w:rsidRPr="00FC3E08">
        <w:rPr>
          <w:color w:val="000000"/>
          <w:lang w:val="it-IT"/>
        </w:rPr>
        <w:t xml:space="preserve"> Kinh phí tổ chức triển khai thực hiện do ngân sách nhà nước cấp và các nguồn hợp pháp khác.</w:t>
      </w:r>
    </w:p>
    <w:p w:rsidR="00156662" w:rsidRPr="00FC3E08" w:rsidRDefault="00156662" w:rsidP="00FC3E08">
      <w:pPr>
        <w:widowControl w:val="0"/>
        <w:autoSpaceDE w:val="0"/>
        <w:autoSpaceDN w:val="0"/>
        <w:adjustRightInd w:val="0"/>
        <w:spacing w:before="120" w:line="360" w:lineRule="exact"/>
        <w:ind w:firstLine="720"/>
        <w:jc w:val="both"/>
        <w:rPr>
          <w:color w:val="000000"/>
          <w:lang w:val="it-IT"/>
        </w:rPr>
      </w:pPr>
      <w:r w:rsidRPr="00FC3E08">
        <w:rPr>
          <w:b/>
          <w:color w:val="000000"/>
          <w:lang w:val="it-IT"/>
        </w:rPr>
        <w:t xml:space="preserve">Điều </w:t>
      </w:r>
      <w:r w:rsidR="004E2EAE" w:rsidRPr="00FC3E08">
        <w:rPr>
          <w:b/>
          <w:color w:val="000000"/>
          <w:lang w:val="it-IT"/>
        </w:rPr>
        <w:t>4</w:t>
      </w:r>
      <w:r w:rsidRPr="00FC3E08">
        <w:rPr>
          <w:b/>
          <w:color w:val="000000"/>
          <w:lang w:val="it-IT"/>
        </w:rPr>
        <w:t>.</w:t>
      </w:r>
      <w:r w:rsidRPr="00FC3E08">
        <w:rPr>
          <w:color w:val="000000"/>
          <w:lang w:val="it-IT"/>
        </w:rPr>
        <w:t xml:space="preserve"> Quyết định này có hiệu lực thi hành từ ngày ký</w:t>
      </w:r>
      <w:r w:rsidR="00EE0FA0" w:rsidRPr="00FC3E08">
        <w:rPr>
          <w:color w:val="000000"/>
          <w:lang w:val="it-IT"/>
        </w:rPr>
        <w:t>, ban hành</w:t>
      </w:r>
      <w:r w:rsidRPr="00FC3E08">
        <w:rPr>
          <w:color w:val="000000"/>
          <w:lang w:val="it-IT"/>
        </w:rPr>
        <w:t>.</w:t>
      </w:r>
    </w:p>
    <w:p w:rsidR="00156662" w:rsidRDefault="00156662" w:rsidP="00FC3E08">
      <w:pPr>
        <w:widowControl w:val="0"/>
        <w:autoSpaceDE w:val="0"/>
        <w:autoSpaceDN w:val="0"/>
        <w:adjustRightInd w:val="0"/>
        <w:spacing w:before="120" w:line="360" w:lineRule="exact"/>
        <w:ind w:firstLine="720"/>
        <w:jc w:val="both"/>
        <w:rPr>
          <w:color w:val="000000"/>
          <w:lang w:val="it-IT"/>
        </w:rPr>
      </w:pPr>
      <w:r w:rsidRPr="00FC3E08">
        <w:rPr>
          <w:b/>
          <w:color w:val="000000"/>
          <w:lang w:val="it-IT"/>
        </w:rPr>
        <w:t xml:space="preserve">Điều </w:t>
      </w:r>
      <w:r w:rsidR="004E2EAE" w:rsidRPr="00FC3E08">
        <w:rPr>
          <w:b/>
          <w:color w:val="000000"/>
          <w:lang w:val="it-IT"/>
        </w:rPr>
        <w:t>5</w:t>
      </w:r>
      <w:r w:rsidRPr="00FC3E08">
        <w:rPr>
          <w:b/>
          <w:color w:val="000000"/>
          <w:lang w:val="it-IT"/>
        </w:rPr>
        <w:t>.</w:t>
      </w:r>
      <w:r w:rsidRPr="00FC3E08">
        <w:rPr>
          <w:color w:val="000000"/>
          <w:lang w:val="it-IT"/>
        </w:rPr>
        <w:t xml:space="preserve"> </w:t>
      </w:r>
      <w:r w:rsidR="00C11ACE" w:rsidRPr="00FC3E08">
        <w:rPr>
          <w:color w:val="000000"/>
          <w:lang w:val="it-IT"/>
        </w:rPr>
        <w:t xml:space="preserve">Các ông, bà: </w:t>
      </w:r>
      <w:r w:rsidR="00FA7AC1" w:rsidRPr="00FC3E08">
        <w:rPr>
          <w:color w:val="000000"/>
          <w:lang w:val="it-IT"/>
        </w:rPr>
        <w:t xml:space="preserve">Chánh Văn phòng </w:t>
      </w:r>
      <w:r w:rsidR="00FC3E08" w:rsidRPr="00FC3E08">
        <w:rPr>
          <w:color w:val="000000"/>
          <w:lang w:val="it-IT"/>
        </w:rPr>
        <w:t>Bộ</w:t>
      </w:r>
      <w:r w:rsidR="00FA7AC1" w:rsidRPr="00FC3E08">
        <w:rPr>
          <w:color w:val="000000"/>
          <w:lang w:val="it-IT"/>
        </w:rPr>
        <w:t xml:space="preserve">, </w:t>
      </w:r>
      <w:r w:rsidR="00FC3E08" w:rsidRPr="00FC3E08">
        <w:rPr>
          <w:color w:val="000000"/>
          <w:lang w:val="it-IT"/>
        </w:rPr>
        <w:t>Vụ trưởng Vụ Kế hoạch – Tài chính, Vụ trưởng Vụ Bảo hiểm y tế, Cục trưởng Cục Quản lý khám, chữa bệnh</w:t>
      </w:r>
      <w:r w:rsidR="00FA7AC1" w:rsidRPr="00FC3E08">
        <w:rPr>
          <w:color w:val="000000"/>
          <w:lang w:val="it-IT"/>
        </w:rPr>
        <w:t xml:space="preserve"> và </w:t>
      </w:r>
      <w:r w:rsidR="00FC3E08" w:rsidRPr="00FC3E08">
        <w:rPr>
          <w:color w:val="000000"/>
          <w:lang w:val="it-IT"/>
        </w:rPr>
        <w:t xml:space="preserve">thủ trưởng </w:t>
      </w:r>
      <w:r w:rsidR="00FA7AC1" w:rsidRPr="00FC3E08">
        <w:rPr>
          <w:color w:val="000000"/>
          <w:lang w:val="it-IT"/>
        </w:rPr>
        <w:t xml:space="preserve">các đơn vị </w:t>
      </w:r>
      <w:r w:rsidR="00FC3E08" w:rsidRPr="00FC3E08">
        <w:rPr>
          <w:color w:val="000000"/>
          <w:lang w:val="it-IT"/>
        </w:rPr>
        <w:t xml:space="preserve">có </w:t>
      </w:r>
      <w:r w:rsidR="00FA7AC1" w:rsidRPr="00FC3E08">
        <w:rPr>
          <w:color w:val="000000"/>
          <w:lang w:val="it-IT"/>
        </w:rPr>
        <w:t>liên quan chịu trách nhiệm thi hành quyết định này./.</w:t>
      </w:r>
    </w:p>
    <w:p w:rsidR="00FC3E08" w:rsidRPr="00FC3E08" w:rsidRDefault="00FC3E08" w:rsidP="00FC3E08">
      <w:pPr>
        <w:widowControl w:val="0"/>
        <w:autoSpaceDE w:val="0"/>
        <w:autoSpaceDN w:val="0"/>
        <w:adjustRightInd w:val="0"/>
        <w:spacing w:before="120" w:line="360" w:lineRule="exact"/>
        <w:ind w:firstLine="720"/>
        <w:jc w:val="both"/>
        <w:rPr>
          <w:color w:val="000000"/>
          <w:lang w:val="it-IT"/>
        </w:rPr>
      </w:pPr>
    </w:p>
    <w:tbl>
      <w:tblPr>
        <w:tblW w:w="9074" w:type="dxa"/>
        <w:tblLook w:val="01E0" w:firstRow="1" w:lastRow="1" w:firstColumn="1" w:lastColumn="1" w:noHBand="0" w:noVBand="0"/>
      </w:tblPr>
      <w:tblGrid>
        <w:gridCol w:w="6487"/>
        <w:gridCol w:w="2587"/>
      </w:tblGrid>
      <w:tr w:rsidR="000E2C77" w:rsidRPr="00F9217C" w:rsidTr="00FA7AC1">
        <w:trPr>
          <w:trHeight w:val="1402"/>
        </w:trPr>
        <w:tc>
          <w:tcPr>
            <w:tcW w:w="6487" w:type="dxa"/>
          </w:tcPr>
          <w:p w:rsidR="000E2C77" w:rsidRPr="00E27351" w:rsidRDefault="000E2C77" w:rsidP="00F9217C">
            <w:pPr>
              <w:widowControl w:val="0"/>
              <w:autoSpaceDE w:val="0"/>
              <w:autoSpaceDN w:val="0"/>
              <w:adjustRightInd w:val="0"/>
              <w:jc w:val="both"/>
              <w:rPr>
                <w:color w:val="000000"/>
                <w:sz w:val="24"/>
                <w:szCs w:val="24"/>
                <w:lang w:val="it-IT"/>
              </w:rPr>
            </w:pPr>
            <w:r w:rsidRPr="00E27351">
              <w:rPr>
                <w:b/>
                <w:bCs/>
                <w:i/>
                <w:iCs/>
                <w:color w:val="000000"/>
                <w:sz w:val="24"/>
                <w:szCs w:val="24"/>
                <w:lang w:val="it-IT"/>
              </w:rPr>
              <w:t>Nơi nhận</w:t>
            </w:r>
            <w:r w:rsidRPr="00E27351">
              <w:rPr>
                <w:color w:val="000000"/>
                <w:sz w:val="24"/>
                <w:szCs w:val="24"/>
                <w:lang w:val="it-IT"/>
              </w:rPr>
              <w:t>:</w:t>
            </w:r>
          </w:p>
          <w:p w:rsidR="00F061A2" w:rsidRPr="00E27351" w:rsidRDefault="00F061A2" w:rsidP="00F9217C">
            <w:pPr>
              <w:widowControl w:val="0"/>
              <w:autoSpaceDE w:val="0"/>
              <w:autoSpaceDN w:val="0"/>
              <w:adjustRightInd w:val="0"/>
              <w:jc w:val="both"/>
              <w:rPr>
                <w:color w:val="000000"/>
                <w:sz w:val="22"/>
                <w:szCs w:val="22"/>
                <w:lang w:val="it-IT"/>
              </w:rPr>
            </w:pPr>
            <w:r w:rsidRPr="00E27351">
              <w:rPr>
                <w:color w:val="000000"/>
                <w:sz w:val="22"/>
                <w:szCs w:val="22"/>
                <w:lang w:val="it-IT"/>
              </w:rPr>
              <w:t xml:space="preserve">- Như Điều </w:t>
            </w:r>
            <w:r w:rsidR="004E2EAE" w:rsidRPr="00E27351">
              <w:rPr>
                <w:color w:val="000000"/>
                <w:sz w:val="22"/>
                <w:szCs w:val="22"/>
                <w:lang w:val="it-IT"/>
              </w:rPr>
              <w:t>5</w:t>
            </w:r>
            <w:r w:rsidRPr="00E27351">
              <w:rPr>
                <w:color w:val="000000"/>
                <w:sz w:val="22"/>
                <w:szCs w:val="22"/>
                <w:lang w:val="it-IT"/>
              </w:rPr>
              <w:t>;</w:t>
            </w:r>
          </w:p>
          <w:p w:rsidR="000E2C77" w:rsidRPr="00E27351" w:rsidRDefault="000E2C77" w:rsidP="00F9217C">
            <w:pPr>
              <w:widowControl w:val="0"/>
              <w:autoSpaceDE w:val="0"/>
              <w:autoSpaceDN w:val="0"/>
              <w:adjustRightInd w:val="0"/>
              <w:jc w:val="both"/>
              <w:rPr>
                <w:color w:val="000000"/>
                <w:sz w:val="22"/>
                <w:szCs w:val="22"/>
                <w:lang w:val="it-IT"/>
              </w:rPr>
            </w:pPr>
            <w:r w:rsidRPr="00E27351">
              <w:rPr>
                <w:color w:val="000000"/>
                <w:sz w:val="22"/>
                <w:szCs w:val="22"/>
                <w:lang w:val="it-IT"/>
              </w:rPr>
              <w:t xml:space="preserve">- </w:t>
            </w:r>
            <w:r w:rsidR="00F061A2" w:rsidRPr="00E27351">
              <w:rPr>
                <w:color w:val="000000"/>
                <w:sz w:val="22"/>
                <w:szCs w:val="22"/>
                <w:lang w:val="it-IT"/>
              </w:rPr>
              <w:t>Bộ trưởng Bộ Y tế (để b/c);</w:t>
            </w:r>
          </w:p>
          <w:p w:rsidR="00F061A2" w:rsidRPr="00E27351" w:rsidRDefault="00FC3E08" w:rsidP="00F9217C">
            <w:pPr>
              <w:widowControl w:val="0"/>
              <w:autoSpaceDE w:val="0"/>
              <w:autoSpaceDN w:val="0"/>
              <w:adjustRightInd w:val="0"/>
              <w:jc w:val="both"/>
              <w:rPr>
                <w:color w:val="000000"/>
                <w:sz w:val="22"/>
                <w:szCs w:val="22"/>
                <w:lang w:val="it-IT"/>
              </w:rPr>
            </w:pPr>
            <w:r>
              <w:rPr>
                <w:color w:val="000000"/>
                <w:sz w:val="22"/>
                <w:szCs w:val="22"/>
                <w:lang w:val="it-IT"/>
              </w:rPr>
              <w:t>- Các Thứ trưởng Bộ Y tế;</w:t>
            </w:r>
          </w:p>
          <w:p w:rsidR="00F061A2" w:rsidRPr="00E27351" w:rsidRDefault="00F061A2" w:rsidP="00156662">
            <w:pPr>
              <w:widowControl w:val="0"/>
              <w:autoSpaceDE w:val="0"/>
              <w:autoSpaceDN w:val="0"/>
              <w:adjustRightInd w:val="0"/>
              <w:jc w:val="both"/>
              <w:rPr>
                <w:color w:val="000000"/>
                <w:sz w:val="22"/>
                <w:szCs w:val="22"/>
                <w:lang w:val="it-IT"/>
              </w:rPr>
            </w:pPr>
            <w:r w:rsidRPr="00E27351">
              <w:rPr>
                <w:color w:val="000000"/>
                <w:sz w:val="22"/>
                <w:szCs w:val="22"/>
                <w:lang w:val="it-IT"/>
              </w:rPr>
              <w:t xml:space="preserve">- Các </w:t>
            </w:r>
            <w:r w:rsidR="00FA7AC1" w:rsidRPr="00E27351">
              <w:rPr>
                <w:color w:val="000000"/>
                <w:sz w:val="22"/>
                <w:szCs w:val="22"/>
                <w:lang w:val="it-IT"/>
              </w:rPr>
              <w:t>đơn vị thuộc Bộ Y tế</w:t>
            </w:r>
            <w:r w:rsidRPr="00E27351">
              <w:rPr>
                <w:color w:val="000000"/>
                <w:sz w:val="22"/>
                <w:szCs w:val="22"/>
                <w:lang w:val="it-IT"/>
              </w:rPr>
              <w:t xml:space="preserve"> (</w:t>
            </w:r>
            <w:r w:rsidR="00FA7AC1" w:rsidRPr="00E27351">
              <w:rPr>
                <w:color w:val="000000"/>
                <w:sz w:val="22"/>
                <w:szCs w:val="22"/>
                <w:lang w:val="it-IT"/>
              </w:rPr>
              <w:t>để thực hiện</w:t>
            </w:r>
            <w:r w:rsidRPr="00E27351">
              <w:rPr>
                <w:color w:val="000000"/>
                <w:sz w:val="22"/>
                <w:szCs w:val="22"/>
                <w:lang w:val="it-IT"/>
              </w:rPr>
              <w:t>);</w:t>
            </w:r>
          </w:p>
          <w:p w:rsidR="00F061A2" w:rsidRPr="00E27351" w:rsidRDefault="00F061A2" w:rsidP="00156662">
            <w:pPr>
              <w:widowControl w:val="0"/>
              <w:autoSpaceDE w:val="0"/>
              <w:autoSpaceDN w:val="0"/>
              <w:adjustRightInd w:val="0"/>
              <w:jc w:val="both"/>
              <w:rPr>
                <w:color w:val="000000"/>
                <w:sz w:val="22"/>
                <w:szCs w:val="22"/>
                <w:lang w:val="it-IT"/>
              </w:rPr>
            </w:pPr>
            <w:r w:rsidRPr="00E27351">
              <w:rPr>
                <w:color w:val="000000"/>
                <w:sz w:val="22"/>
                <w:szCs w:val="22"/>
                <w:lang w:val="it-IT"/>
              </w:rPr>
              <w:t>- Cổng thông tin điện tử Bộ Y tế;</w:t>
            </w:r>
          </w:p>
          <w:p w:rsidR="000E2C77" w:rsidRPr="00F9217C" w:rsidRDefault="005F7FED" w:rsidP="00FC3E08">
            <w:pPr>
              <w:widowControl w:val="0"/>
              <w:autoSpaceDE w:val="0"/>
              <w:autoSpaceDN w:val="0"/>
              <w:adjustRightInd w:val="0"/>
              <w:jc w:val="both"/>
              <w:rPr>
                <w:color w:val="000000"/>
                <w:sz w:val="24"/>
                <w:szCs w:val="24"/>
              </w:rPr>
            </w:pPr>
            <w:r w:rsidRPr="00A857A5">
              <w:rPr>
                <w:color w:val="000000"/>
                <w:sz w:val="22"/>
                <w:szCs w:val="22"/>
              </w:rPr>
              <w:t xml:space="preserve">- Lưu: </w:t>
            </w:r>
            <w:r w:rsidR="00A857A5" w:rsidRPr="00A857A5">
              <w:rPr>
                <w:color w:val="000000"/>
                <w:sz w:val="22"/>
                <w:szCs w:val="22"/>
              </w:rPr>
              <w:t>VT</w:t>
            </w:r>
            <w:r w:rsidR="00FA7AC1">
              <w:rPr>
                <w:color w:val="000000"/>
                <w:sz w:val="22"/>
                <w:szCs w:val="22"/>
              </w:rPr>
              <w:t xml:space="preserve">, </w:t>
            </w:r>
            <w:r w:rsidR="00FC3E08">
              <w:rPr>
                <w:color w:val="000000"/>
                <w:sz w:val="22"/>
                <w:szCs w:val="22"/>
              </w:rPr>
              <w:t>CNTT</w:t>
            </w:r>
            <w:r w:rsidR="00FA7AC1">
              <w:rPr>
                <w:color w:val="000000"/>
                <w:sz w:val="22"/>
                <w:szCs w:val="22"/>
              </w:rPr>
              <w:t>.</w:t>
            </w:r>
          </w:p>
        </w:tc>
        <w:tc>
          <w:tcPr>
            <w:tcW w:w="2587" w:type="dxa"/>
          </w:tcPr>
          <w:p w:rsidR="000E2C77" w:rsidRDefault="00FC3E08" w:rsidP="00F9217C">
            <w:pPr>
              <w:widowControl w:val="0"/>
              <w:autoSpaceDE w:val="0"/>
              <w:autoSpaceDN w:val="0"/>
              <w:adjustRightInd w:val="0"/>
              <w:jc w:val="center"/>
              <w:rPr>
                <w:b/>
                <w:bCs/>
                <w:color w:val="000000"/>
              </w:rPr>
            </w:pPr>
            <w:r>
              <w:rPr>
                <w:b/>
                <w:bCs/>
                <w:color w:val="000000"/>
              </w:rPr>
              <w:t>KT. BỘ T</w:t>
            </w:r>
            <w:r w:rsidR="00FA7AC1">
              <w:rPr>
                <w:b/>
                <w:bCs/>
                <w:color w:val="000000"/>
              </w:rPr>
              <w:t>RƯỞNG</w:t>
            </w:r>
          </w:p>
          <w:p w:rsidR="00FC3E08" w:rsidRPr="009F0CB4" w:rsidRDefault="00FC3E08" w:rsidP="00F9217C">
            <w:pPr>
              <w:widowControl w:val="0"/>
              <w:autoSpaceDE w:val="0"/>
              <w:autoSpaceDN w:val="0"/>
              <w:adjustRightInd w:val="0"/>
              <w:jc w:val="center"/>
              <w:rPr>
                <w:b/>
                <w:bCs/>
                <w:color w:val="000000"/>
              </w:rPr>
            </w:pPr>
            <w:r>
              <w:rPr>
                <w:b/>
                <w:bCs/>
                <w:color w:val="000000"/>
              </w:rPr>
              <w:t>THỨ TRƯỞNG</w:t>
            </w:r>
          </w:p>
          <w:p w:rsidR="00A857A5" w:rsidRPr="009F0CB4" w:rsidRDefault="00A857A5" w:rsidP="00F9217C">
            <w:pPr>
              <w:widowControl w:val="0"/>
              <w:autoSpaceDE w:val="0"/>
              <w:autoSpaceDN w:val="0"/>
              <w:adjustRightInd w:val="0"/>
              <w:jc w:val="center"/>
              <w:rPr>
                <w:b/>
                <w:bCs/>
                <w:color w:val="000000"/>
              </w:rPr>
            </w:pPr>
          </w:p>
          <w:p w:rsidR="002F1738" w:rsidRPr="009F0CB4" w:rsidRDefault="002F1738" w:rsidP="00F9217C">
            <w:pPr>
              <w:widowControl w:val="0"/>
              <w:autoSpaceDE w:val="0"/>
              <w:autoSpaceDN w:val="0"/>
              <w:adjustRightInd w:val="0"/>
              <w:jc w:val="center"/>
              <w:rPr>
                <w:b/>
                <w:bCs/>
                <w:color w:val="FFFFFF" w:themeColor="background1"/>
              </w:rPr>
            </w:pPr>
          </w:p>
          <w:p w:rsidR="00286DA9" w:rsidRDefault="00610D34">
            <w:pPr>
              <w:widowControl w:val="0"/>
              <w:autoSpaceDE w:val="0"/>
              <w:autoSpaceDN w:val="0"/>
              <w:adjustRightInd w:val="0"/>
              <w:jc w:val="center"/>
              <w:textAlignment w:val="center"/>
              <w:rPr>
                <w:b/>
                <w:color w:val="FFFFFF" w:themeColor="background1"/>
              </w:rPr>
            </w:pPr>
            <w:r w:rsidRPr="009F0CB4">
              <w:rPr>
                <w:b/>
                <w:color w:val="FFFFFF" w:themeColor="background1"/>
              </w:rPr>
              <w:t>[daky]</w:t>
            </w:r>
          </w:p>
          <w:p w:rsidR="00FC3E08" w:rsidRPr="009F0CB4" w:rsidRDefault="00FC3E08">
            <w:pPr>
              <w:widowControl w:val="0"/>
              <w:autoSpaceDE w:val="0"/>
              <w:autoSpaceDN w:val="0"/>
              <w:adjustRightInd w:val="0"/>
              <w:jc w:val="center"/>
              <w:textAlignment w:val="center"/>
              <w:rPr>
                <w:b/>
                <w:bCs/>
                <w:color w:val="FFFFFF" w:themeColor="background1"/>
              </w:rPr>
            </w:pPr>
          </w:p>
          <w:p w:rsidR="00286DA9" w:rsidRPr="009F0CB4" w:rsidRDefault="00286DA9">
            <w:pPr>
              <w:widowControl w:val="0"/>
              <w:autoSpaceDE w:val="0"/>
              <w:autoSpaceDN w:val="0"/>
              <w:adjustRightInd w:val="0"/>
              <w:jc w:val="center"/>
              <w:textAlignment w:val="center"/>
              <w:rPr>
                <w:b/>
                <w:bCs/>
                <w:color w:val="FFFFFF" w:themeColor="background1"/>
              </w:rPr>
            </w:pPr>
          </w:p>
          <w:p w:rsidR="000E2C77" w:rsidRPr="00F9217C" w:rsidRDefault="00FC3E08" w:rsidP="00F9217C">
            <w:pPr>
              <w:widowControl w:val="0"/>
              <w:autoSpaceDE w:val="0"/>
              <w:autoSpaceDN w:val="0"/>
              <w:adjustRightInd w:val="0"/>
              <w:jc w:val="center"/>
              <w:rPr>
                <w:b/>
                <w:bCs/>
                <w:color w:val="000000"/>
              </w:rPr>
            </w:pPr>
            <w:r>
              <w:rPr>
                <w:b/>
                <w:bCs/>
                <w:color w:val="000000"/>
              </w:rPr>
              <w:t>Trần Văn Thuấn</w:t>
            </w:r>
          </w:p>
        </w:tc>
      </w:tr>
    </w:tbl>
    <w:p w:rsidR="001712DF" w:rsidRDefault="001712DF" w:rsidP="001712DF">
      <w:pPr>
        <w:spacing w:before="120" w:line="360" w:lineRule="exact"/>
        <w:ind w:firstLine="720"/>
      </w:pPr>
    </w:p>
    <w:sectPr w:rsidR="001712DF" w:rsidSect="00EE0FA0">
      <w:footerReference w:type="default" r:id="rId8"/>
      <w:pgSz w:w="11909" w:h="16834" w:code="9"/>
      <w:pgMar w:top="851" w:right="1134" w:bottom="709"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4B0" w:rsidRDefault="00F544B0">
      <w:r>
        <w:separator/>
      </w:r>
    </w:p>
  </w:endnote>
  <w:endnote w:type="continuationSeparator" w:id="0">
    <w:p w:rsidR="00F544B0" w:rsidRDefault="00F5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501084"/>
      <w:docPartObj>
        <w:docPartGallery w:val="Page Numbers (Bottom of Page)"/>
        <w:docPartUnique/>
      </w:docPartObj>
    </w:sdtPr>
    <w:sdtEndPr>
      <w:rPr>
        <w:noProof/>
      </w:rPr>
    </w:sdtEndPr>
    <w:sdtContent>
      <w:p w:rsidR="00D31A9D" w:rsidRDefault="00D31A9D">
        <w:pPr>
          <w:pStyle w:val="Footer"/>
          <w:jc w:val="center"/>
        </w:pPr>
        <w:r>
          <w:fldChar w:fldCharType="begin"/>
        </w:r>
        <w:r>
          <w:instrText xml:space="preserve"> PAGE   \* MERGEFORMAT </w:instrText>
        </w:r>
        <w:r>
          <w:fldChar w:fldCharType="separate"/>
        </w:r>
        <w:r w:rsidR="009A641B">
          <w:rPr>
            <w:noProof/>
          </w:rPr>
          <w:t>2</w:t>
        </w:r>
        <w:r>
          <w:rPr>
            <w:noProof/>
          </w:rPr>
          <w:fldChar w:fldCharType="end"/>
        </w:r>
      </w:p>
    </w:sdtContent>
  </w:sdt>
  <w:p w:rsidR="00D31A9D" w:rsidRDefault="00D31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4B0" w:rsidRDefault="00F544B0">
      <w:r>
        <w:separator/>
      </w:r>
    </w:p>
  </w:footnote>
  <w:footnote w:type="continuationSeparator" w:id="0">
    <w:p w:rsidR="00F544B0" w:rsidRDefault="00F54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D4833"/>
    <w:multiLevelType w:val="hybridMultilevel"/>
    <w:tmpl w:val="6DE0C322"/>
    <w:lvl w:ilvl="0" w:tplc="3D843C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7706628"/>
    <w:multiLevelType w:val="hybridMultilevel"/>
    <w:tmpl w:val="E4E846EA"/>
    <w:lvl w:ilvl="0" w:tplc="1DFA4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3">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17FDD"/>
    <w:rsid w:val="0008624A"/>
    <w:rsid w:val="000A27AC"/>
    <w:rsid w:val="000B08B3"/>
    <w:rsid w:val="000C4BA4"/>
    <w:rsid w:val="000E03D2"/>
    <w:rsid w:val="000E2C77"/>
    <w:rsid w:val="000E5697"/>
    <w:rsid w:val="0010352E"/>
    <w:rsid w:val="00105100"/>
    <w:rsid w:val="00133C3C"/>
    <w:rsid w:val="00141EF0"/>
    <w:rsid w:val="001446E1"/>
    <w:rsid w:val="0014586A"/>
    <w:rsid w:val="00156662"/>
    <w:rsid w:val="00170243"/>
    <w:rsid w:val="0017087C"/>
    <w:rsid w:val="001712DF"/>
    <w:rsid w:val="00181210"/>
    <w:rsid w:val="0019088A"/>
    <w:rsid w:val="0019119B"/>
    <w:rsid w:val="001923B8"/>
    <w:rsid w:val="00197FE0"/>
    <w:rsid w:val="001A7A18"/>
    <w:rsid w:val="001B0C15"/>
    <w:rsid w:val="001C4DEA"/>
    <w:rsid w:val="001C6922"/>
    <w:rsid w:val="001D1DC8"/>
    <w:rsid w:val="001E73FE"/>
    <w:rsid w:val="00206A81"/>
    <w:rsid w:val="00235F90"/>
    <w:rsid w:val="002428F3"/>
    <w:rsid w:val="002506EB"/>
    <w:rsid w:val="0025181C"/>
    <w:rsid w:val="0025374E"/>
    <w:rsid w:val="00262A30"/>
    <w:rsid w:val="00262F94"/>
    <w:rsid w:val="00265473"/>
    <w:rsid w:val="00266416"/>
    <w:rsid w:val="00267458"/>
    <w:rsid w:val="0027051E"/>
    <w:rsid w:val="0027212D"/>
    <w:rsid w:val="00286DA9"/>
    <w:rsid w:val="00287100"/>
    <w:rsid w:val="00290771"/>
    <w:rsid w:val="002A015F"/>
    <w:rsid w:val="002A63EF"/>
    <w:rsid w:val="002B1C7E"/>
    <w:rsid w:val="002C33FC"/>
    <w:rsid w:val="002F1738"/>
    <w:rsid w:val="002F5B72"/>
    <w:rsid w:val="003022DB"/>
    <w:rsid w:val="00312675"/>
    <w:rsid w:val="00312FD5"/>
    <w:rsid w:val="00326945"/>
    <w:rsid w:val="00331C3A"/>
    <w:rsid w:val="00345668"/>
    <w:rsid w:val="00351AC5"/>
    <w:rsid w:val="00355EA5"/>
    <w:rsid w:val="003562A0"/>
    <w:rsid w:val="003745F9"/>
    <w:rsid w:val="003804AF"/>
    <w:rsid w:val="00381433"/>
    <w:rsid w:val="003B3524"/>
    <w:rsid w:val="003C07A6"/>
    <w:rsid w:val="003C110F"/>
    <w:rsid w:val="003D36EB"/>
    <w:rsid w:val="003E21C5"/>
    <w:rsid w:val="003E28EC"/>
    <w:rsid w:val="0040766E"/>
    <w:rsid w:val="00411E5A"/>
    <w:rsid w:val="004160A8"/>
    <w:rsid w:val="00431CE4"/>
    <w:rsid w:val="004621D5"/>
    <w:rsid w:val="004625F3"/>
    <w:rsid w:val="00464CA1"/>
    <w:rsid w:val="0046788C"/>
    <w:rsid w:val="0048688D"/>
    <w:rsid w:val="00491836"/>
    <w:rsid w:val="004B6E8B"/>
    <w:rsid w:val="004C0522"/>
    <w:rsid w:val="004C0532"/>
    <w:rsid w:val="004C5A14"/>
    <w:rsid w:val="004D0BE3"/>
    <w:rsid w:val="004D631C"/>
    <w:rsid w:val="004E2EAE"/>
    <w:rsid w:val="004F0DBB"/>
    <w:rsid w:val="004F3167"/>
    <w:rsid w:val="004F31C3"/>
    <w:rsid w:val="00506F33"/>
    <w:rsid w:val="005103A1"/>
    <w:rsid w:val="00513E46"/>
    <w:rsid w:val="0052186C"/>
    <w:rsid w:val="00524715"/>
    <w:rsid w:val="0053424F"/>
    <w:rsid w:val="0053588C"/>
    <w:rsid w:val="0054009A"/>
    <w:rsid w:val="00540C0E"/>
    <w:rsid w:val="00545CCE"/>
    <w:rsid w:val="00550F0B"/>
    <w:rsid w:val="00556CF6"/>
    <w:rsid w:val="00557821"/>
    <w:rsid w:val="005670A2"/>
    <w:rsid w:val="005904E1"/>
    <w:rsid w:val="005A23C9"/>
    <w:rsid w:val="005A4773"/>
    <w:rsid w:val="005B12DE"/>
    <w:rsid w:val="005B4C42"/>
    <w:rsid w:val="005C061A"/>
    <w:rsid w:val="005C0D19"/>
    <w:rsid w:val="005E2BCF"/>
    <w:rsid w:val="005E6869"/>
    <w:rsid w:val="005F3011"/>
    <w:rsid w:val="005F4102"/>
    <w:rsid w:val="005F7FED"/>
    <w:rsid w:val="00604A0C"/>
    <w:rsid w:val="00610D34"/>
    <w:rsid w:val="00616674"/>
    <w:rsid w:val="0063426E"/>
    <w:rsid w:val="006375C8"/>
    <w:rsid w:val="0065770E"/>
    <w:rsid w:val="006625A6"/>
    <w:rsid w:val="0069749D"/>
    <w:rsid w:val="0069774E"/>
    <w:rsid w:val="006A1CA5"/>
    <w:rsid w:val="006A544D"/>
    <w:rsid w:val="006B2F40"/>
    <w:rsid w:val="006B790A"/>
    <w:rsid w:val="006C29FA"/>
    <w:rsid w:val="006C5FFF"/>
    <w:rsid w:val="006C692C"/>
    <w:rsid w:val="00701AFA"/>
    <w:rsid w:val="00715895"/>
    <w:rsid w:val="00722647"/>
    <w:rsid w:val="00724576"/>
    <w:rsid w:val="00734FA0"/>
    <w:rsid w:val="00742919"/>
    <w:rsid w:val="007531D5"/>
    <w:rsid w:val="00753B5B"/>
    <w:rsid w:val="0076675A"/>
    <w:rsid w:val="00772EB3"/>
    <w:rsid w:val="00773DA9"/>
    <w:rsid w:val="007822C8"/>
    <w:rsid w:val="007C7383"/>
    <w:rsid w:val="007E6FC1"/>
    <w:rsid w:val="007F3B3D"/>
    <w:rsid w:val="0080193E"/>
    <w:rsid w:val="008067F4"/>
    <w:rsid w:val="00813FF3"/>
    <w:rsid w:val="00815295"/>
    <w:rsid w:val="008165A6"/>
    <w:rsid w:val="00827C77"/>
    <w:rsid w:val="00842D13"/>
    <w:rsid w:val="00843E4D"/>
    <w:rsid w:val="008478C3"/>
    <w:rsid w:val="00851D91"/>
    <w:rsid w:val="00867651"/>
    <w:rsid w:val="008730E9"/>
    <w:rsid w:val="00883194"/>
    <w:rsid w:val="008C73E6"/>
    <w:rsid w:val="008D24F9"/>
    <w:rsid w:val="008D7EA2"/>
    <w:rsid w:val="008E4A37"/>
    <w:rsid w:val="008E5F51"/>
    <w:rsid w:val="009265ED"/>
    <w:rsid w:val="00927B4D"/>
    <w:rsid w:val="00963C46"/>
    <w:rsid w:val="00983608"/>
    <w:rsid w:val="00990424"/>
    <w:rsid w:val="009A40A1"/>
    <w:rsid w:val="009A641B"/>
    <w:rsid w:val="009A69E1"/>
    <w:rsid w:val="009C1E07"/>
    <w:rsid w:val="009C2D8C"/>
    <w:rsid w:val="009D03E0"/>
    <w:rsid w:val="009E08B2"/>
    <w:rsid w:val="009E0B93"/>
    <w:rsid w:val="009F0CB4"/>
    <w:rsid w:val="00A2755B"/>
    <w:rsid w:val="00A37358"/>
    <w:rsid w:val="00A4376D"/>
    <w:rsid w:val="00A572BE"/>
    <w:rsid w:val="00A857A5"/>
    <w:rsid w:val="00AA0334"/>
    <w:rsid w:val="00AA09F3"/>
    <w:rsid w:val="00AA4D48"/>
    <w:rsid w:val="00AB3F92"/>
    <w:rsid w:val="00AB44AB"/>
    <w:rsid w:val="00AC267A"/>
    <w:rsid w:val="00AC6558"/>
    <w:rsid w:val="00AD2BB9"/>
    <w:rsid w:val="00AF2835"/>
    <w:rsid w:val="00B06CF3"/>
    <w:rsid w:val="00B20CBF"/>
    <w:rsid w:val="00B227A8"/>
    <w:rsid w:val="00B27960"/>
    <w:rsid w:val="00B3127D"/>
    <w:rsid w:val="00B36579"/>
    <w:rsid w:val="00B4614D"/>
    <w:rsid w:val="00B50304"/>
    <w:rsid w:val="00B50B71"/>
    <w:rsid w:val="00B5635B"/>
    <w:rsid w:val="00B6450A"/>
    <w:rsid w:val="00B77195"/>
    <w:rsid w:val="00B82362"/>
    <w:rsid w:val="00B829E0"/>
    <w:rsid w:val="00BA4638"/>
    <w:rsid w:val="00BB3B9B"/>
    <w:rsid w:val="00BB6E3D"/>
    <w:rsid w:val="00BE3F79"/>
    <w:rsid w:val="00BE74A0"/>
    <w:rsid w:val="00BF4B41"/>
    <w:rsid w:val="00C11ACE"/>
    <w:rsid w:val="00C37740"/>
    <w:rsid w:val="00C42E48"/>
    <w:rsid w:val="00C50290"/>
    <w:rsid w:val="00C8570B"/>
    <w:rsid w:val="00C85C9F"/>
    <w:rsid w:val="00C87E52"/>
    <w:rsid w:val="00CA4CC5"/>
    <w:rsid w:val="00CA7995"/>
    <w:rsid w:val="00CE3F38"/>
    <w:rsid w:val="00CE6720"/>
    <w:rsid w:val="00D042A5"/>
    <w:rsid w:val="00D2306E"/>
    <w:rsid w:val="00D266EE"/>
    <w:rsid w:val="00D31A9D"/>
    <w:rsid w:val="00D41559"/>
    <w:rsid w:val="00D42325"/>
    <w:rsid w:val="00D5514A"/>
    <w:rsid w:val="00D6122B"/>
    <w:rsid w:val="00D62962"/>
    <w:rsid w:val="00D70602"/>
    <w:rsid w:val="00D804CF"/>
    <w:rsid w:val="00D80794"/>
    <w:rsid w:val="00D90B13"/>
    <w:rsid w:val="00D919E8"/>
    <w:rsid w:val="00D94A6F"/>
    <w:rsid w:val="00DC07C6"/>
    <w:rsid w:val="00DC20E9"/>
    <w:rsid w:val="00DC35CD"/>
    <w:rsid w:val="00DC5CBD"/>
    <w:rsid w:val="00DD4A4E"/>
    <w:rsid w:val="00DD6381"/>
    <w:rsid w:val="00DF6F8B"/>
    <w:rsid w:val="00E07D27"/>
    <w:rsid w:val="00E202CB"/>
    <w:rsid w:val="00E27351"/>
    <w:rsid w:val="00E32AFE"/>
    <w:rsid w:val="00E44836"/>
    <w:rsid w:val="00E85A18"/>
    <w:rsid w:val="00E97DD7"/>
    <w:rsid w:val="00EA482B"/>
    <w:rsid w:val="00EA5F35"/>
    <w:rsid w:val="00EA6A1A"/>
    <w:rsid w:val="00EB273C"/>
    <w:rsid w:val="00EB3906"/>
    <w:rsid w:val="00ED55B8"/>
    <w:rsid w:val="00EE0FA0"/>
    <w:rsid w:val="00EF217F"/>
    <w:rsid w:val="00F049D6"/>
    <w:rsid w:val="00F061A2"/>
    <w:rsid w:val="00F203E9"/>
    <w:rsid w:val="00F20639"/>
    <w:rsid w:val="00F26C21"/>
    <w:rsid w:val="00F370B9"/>
    <w:rsid w:val="00F544B0"/>
    <w:rsid w:val="00F547DD"/>
    <w:rsid w:val="00F66CCD"/>
    <w:rsid w:val="00F74456"/>
    <w:rsid w:val="00F9217C"/>
    <w:rsid w:val="00F9668A"/>
    <w:rsid w:val="00F966F2"/>
    <w:rsid w:val="00FA7AC1"/>
    <w:rsid w:val="00FB022C"/>
    <w:rsid w:val="00FC3E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DF"/>
    <w:rPr>
      <w:sz w:val="28"/>
      <w:szCs w:val="28"/>
    </w:rPr>
  </w:style>
  <w:style w:type="paragraph" w:styleId="Heading9">
    <w:name w:val="heading 9"/>
    <w:basedOn w:val="Normal"/>
    <w:next w:val="Normal"/>
    <w:link w:val="Heading9Char"/>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basedOn w:val="Normal"/>
    <w:uiPriority w:val="34"/>
    <w:qFormat/>
    <w:rsid w:val="0025374E"/>
    <w:pPr>
      <w:ind w:left="720"/>
      <w:contextualSpacing/>
    </w:pPr>
  </w:style>
  <w:style w:type="paragraph" w:customStyle="1" w:styleId="Default">
    <w:name w:val="Default"/>
    <w:rsid w:val="00464CA1"/>
    <w:pPr>
      <w:autoSpaceDE w:val="0"/>
      <w:autoSpaceDN w:val="0"/>
      <w:adjustRightInd w:val="0"/>
    </w:pPr>
    <w:rPr>
      <w:color w:val="000000"/>
      <w:sz w:val="24"/>
      <w:szCs w:val="24"/>
    </w:rPr>
  </w:style>
  <w:style w:type="character" w:customStyle="1" w:styleId="Heading9Char">
    <w:name w:val="Heading 9 Char"/>
    <w:basedOn w:val="DefaultParagraphFont"/>
    <w:link w:val="Heading9"/>
    <w:rsid w:val="00F061A2"/>
    <w:rPr>
      <w:rFonts w:ascii="Arial" w:hAnsi="Arial" w:cs="Arial"/>
      <w:sz w:val="22"/>
      <w:szCs w:val="22"/>
    </w:rPr>
  </w:style>
  <w:style w:type="character" w:customStyle="1" w:styleId="FooterChar">
    <w:name w:val="Footer Char"/>
    <w:basedOn w:val="DefaultParagraphFont"/>
    <w:link w:val="Footer"/>
    <w:uiPriority w:val="99"/>
    <w:rsid w:val="00D31A9D"/>
    <w:rPr>
      <w:sz w:val="28"/>
      <w:szCs w:val="28"/>
    </w:rPr>
  </w:style>
  <w:style w:type="character" w:styleId="Emphasis">
    <w:name w:val="Emphasis"/>
    <w:basedOn w:val="DefaultParagraphFont"/>
    <w:uiPriority w:val="20"/>
    <w:qFormat/>
    <w:rsid w:val="00EE0F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DF"/>
    <w:rPr>
      <w:sz w:val="28"/>
      <w:szCs w:val="28"/>
    </w:rPr>
  </w:style>
  <w:style w:type="paragraph" w:styleId="Heading9">
    <w:name w:val="heading 9"/>
    <w:basedOn w:val="Normal"/>
    <w:next w:val="Normal"/>
    <w:link w:val="Heading9Char"/>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basedOn w:val="Normal"/>
    <w:uiPriority w:val="34"/>
    <w:qFormat/>
    <w:rsid w:val="0025374E"/>
    <w:pPr>
      <w:ind w:left="720"/>
      <w:contextualSpacing/>
    </w:pPr>
  </w:style>
  <w:style w:type="paragraph" w:customStyle="1" w:styleId="Default">
    <w:name w:val="Default"/>
    <w:rsid w:val="00464CA1"/>
    <w:pPr>
      <w:autoSpaceDE w:val="0"/>
      <w:autoSpaceDN w:val="0"/>
      <w:adjustRightInd w:val="0"/>
    </w:pPr>
    <w:rPr>
      <w:color w:val="000000"/>
      <w:sz w:val="24"/>
      <w:szCs w:val="24"/>
    </w:rPr>
  </w:style>
  <w:style w:type="character" w:customStyle="1" w:styleId="Heading9Char">
    <w:name w:val="Heading 9 Char"/>
    <w:basedOn w:val="DefaultParagraphFont"/>
    <w:link w:val="Heading9"/>
    <w:rsid w:val="00F061A2"/>
    <w:rPr>
      <w:rFonts w:ascii="Arial" w:hAnsi="Arial" w:cs="Arial"/>
      <w:sz w:val="22"/>
      <w:szCs w:val="22"/>
    </w:rPr>
  </w:style>
  <w:style w:type="character" w:customStyle="1" w:styleId="FooterChar">
    <w:name w:val="Footer Char"/>
    <w:basedOn w:val="DefaultParagraphFont"/>
    <w:link w:val="Footer"/>
    <w:uiPriority w:val="99"/>
    <w:rsid w:val="00D31A9D"/>
    <w:rPr>
      <w:sz w:val="28"/>
      <w:szCs w:val="28"/>
    </w:rPr>
  </w:style>
  <w:style w:type="character" w:styleId="Emphasis">
    <w:name w:val="Emphasis"/>
    <w:basedOn w:val="DefaultParagraphFont"/>
    <w:uiPriority w:val="20"/>
    <w:qFormat/>
    <w:rsid w:val="00EE0F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 tang Co thi dua CP.dot</Template>
  <TotalTime>406</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ADMIN</cp:lastModifiedBy>
  <cp:revision>37</cp:revision>
  <cp:lastPrinted>2021-01-27T10:01:00Z</cp:lastPrinted>
  <dcterms:created xsi:type="dcterms:W3CDTF">2020-09-08T07:47:00Z</dcterms:created>
  <dcterms:modified xsi:type="dcterms:W3CDTF">2021-01-27T10:01:00Z</dcterms:modified>
</cp:coreProperties>
</file>